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7EFEA" w14:textId="77777777" w:rsidR="003F0ED5" w:rsidRPr="00D84FE4" w:rsidRDefault="003F0ED5" w:rsidP="003F0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FE4">
        <w:rPr>
          <w:rFonts w:ascii="Times New Roman" w:hAnsi="Times New Roman" w:cs="Times New Roman"/>
          <w:b/>
          <w:bCs/>
          <w:sz w:val="24"/>
          <w:szCs w:val="24"/>
        </w:rPr>
        <w:t>DICHIARAZIONE SOSTITUTIVA DI ATTO NOTORIO</w:t>
      </w:r>
    </w:p>
    <w:p w14:paraId="455BA45F" w14:textId="77777777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14:paraId="67BDAB79" w14:textId="77777777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nato il _______________ a _____________________________________________ (____________), C.F. _____________________</w:t>
      </w:r>
    </w:p>
    <w:p w14:paraId="72682E6D" w14:textId="77777777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residente nel Comune di ______________________ Prov. _______________________</w:t>
      </w:r>
    </w:p>
    <w:p w14:paraId="21C9F3E6" w14:textId="77777777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Via/P.zza________________________________________________</w:t>
      </w:r>
    </w:p>
    <w:p w14:paraId="5B9E9266" w14:textId="77777777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[barrare la casella di interesse]</w:t>
      </w:r>
    </w:p>
    <w:p w14:paraId="6D6336B5" w14:textId="77777777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o in proprio;</w:t>
      </w:r>
    </w:p>
    <w:p w14:paraId="60FEEE81" w14:textId="11CA4C95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o in qualità di __________________________________________________________ (</w:t>
      </w:r>
      <w:proofErr w:type="spellStart"/>
      <w:r w:rsidRPr="003F0ED5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3F0ED5">
        <w:rPr>
          <w:rFonts w:ascii="Times New Roman" w:hAnsi="Times New Roman" w:cs="Times New Roman"/>
          <w:sz w:val="24"/>
          <w:szCs w:val="24"/>
        </w:rPr>
        <w:t>. la dichiarazione deve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resa dal legale rappresentante di chi partecipa o da un suo procuratore; in tale ultimo caso indicare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gli estremi della procura che dovrà in ogni caso essere allegata) della società</w:t>
      </w:r>
    </w:p>
    <w:p w14:paraId="2F10B7E3" w14:textId="77777777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___________________________________________________________ con sede in _____________________, via</w:t>
      </w:r>
    </w:p>
    <w:p w14:paraId="339F1787" w14:textId="60492DB7" w:rsid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___________________________________ iscritta al Registro delle Imprese di____________________________ al</w:t>
      </w:r>
      <w:r w:rsidR="00D135E6"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n._______________________ con codice fiscale n. __________________________________ partita I.V.A.</w:t>
      </w:r>
      <w:r w:rsidR="00D135E6"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 xml:space="preserve">________________________ Tel. _____________________________, </w:t>
      </w:r>
    </w:p>
    <w:p w14:paraId="3086901D" w14:textId="0373C9C3" w:rsidR="003F0ED5" w:rsidRPr="003F0ED5" w:rsidRDefault="003F0ED5" w:rsidP="003F0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con la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chiede formalmente di partecipare</w:t>
      </w:r>
    </w:p>
    <w:p w14:paraId="6089855D" w14:textId="2471A738" w:rsidR="003F0ED5" w:rsidRPr="003F0ED5" w:rsidRDefault="003F0ED5" w:rsidP="003F0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 xml:space="preserve">alla procedura rubricata in oggetto finalizzata alla vendita del bene mobile </w:t>
      </w:r>
      <w:r>
        <w:rPr>
          <w:rFonts w:ascii="Times New Roman" w:hAnsi="Times New Roman" w:cs="Times New Roman"/>
          <w:sz w:val="24"/>
          <w:szCs w:val="24"/>
        </w:rPr>
        <w:t xml:space="preserve">registrato autovettura Alfa Romeo Modello Stelvio </w:t>
      </w:r>
      <w:r w:rsidRPr="003F0ED5">
        <w:rPr>
          <w:rFonts w:ascii="Times New Roman" w:hAnsi="Times New Roman" w:cs="Times New Roman"/>
          <w:sz w:val="24"/>
          <w:szCs w:val="24"/>
        </w:rPr>
        <w:t>e per l’effetto</w:t>
      </w:r>
    </w:p>
    <w:p w14:paraId="16CE287D" w14:textId="77777777" w:rsidR="003F0ED5" w:rsidRPr="003F0ED5" w:rsidRDefault="003F0ED5" w:rsidP="003F0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AI SENSI DEGLI ARTT. 46 E 47 DEL D.P.R. 445/2000</w:t>
      </w:r>
    </w:p>
    <w:p w14:paraId="7DF405DE" w14:textId="77777777" w:rsidR="003F0ED5" w:rsidRPr="003F0ED5" w:rsidRDefault="003F0ED5" w:rsidP="003F0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DICHIARA SOTTO LA PROPRIA RESPONSABILITÀ</w:t>
      </w:r>
    </w:p>
    <w:p w14:paraId="0EA5620C" w14:textId="54BD72C5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a) che non è stata pronunciata nei propri confronti sentenza di condanna passata in giudicato, emesso decreto penale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condanna divenuto irrevocabile, oppure sentenza di applicazione della pena su richiesta, ai sensi dell' art. 444 del 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di procedura penale, per reati gravi in danno dello Stato o della Comunità che incidono sulla moralità professionale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ovvero sentenza passata in giudicato, per uno o più reati di partecipazione a un'organizzazione criminale, corruzione,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 xml:space="preserve">frode, riciclaggio, quali definiti dagli atti comunitari citati all'articolo 45, paragrafo 1, direttiva 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004/18,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particolare:</w:t>
      </w:r>
    </w:p>
    <w:p w14:paraId="665184E3" w14:textId="6FFBDE83" w:rsidR="003F0ED5" w:rsidRPr="003F0ED5" w:rsidRDefault="003F0ED5" w:rsidP="00D1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I. delitti, consumati o tentati, di cui agli articoli 416, 416-bis del codice penale ovvero delitti commessi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avvalendosi delle condizioni previste dal predetto articolo 416-bis ovvero al fine di agevolare l'attività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associazioni previste dallo stesso articolo, nonché per i delitti, consumati o tentati, previsti dall'articolo 74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decreto del Presidente della Repubblica 9 ottobre 1990, n. 309, dall'articolo 291-quater del decreto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Presidente della Repubblica 23 gennaio 1973, n. 43 e dall'articolo 260 del decreto legislativo 3 aprile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n. 152</w:t>
      </w:r>
      <w:r w:rsidR="00D135E6" w:rsidRPr="00D135E6">
        <w:t xml:space="preserve"> </w:t>
      </w:r>
      <w:r w:rsidR="00D135E6">
        <w:t xml:space="preserve"> </w:t>
      </w:r>
      <w:r w:rsidR="00D135E6" w:rsidRPr="00D135E6">
        <w:rPr>
          <w:rFonts w:ascii="Times New Roman" w:hAnsi="Times New Roman" w:cs="Times New Roman"/>
          <w:sz w:val="24"/>
          <w:szCs w:val="24"/>
        </w:rPr>
        <w:t>, in</w:t>
      </w:r>
      <w:r w:rsidR="00D135E6">
        <w:rPr>
          <w:rFonts w:ascii="Times New Roman" w:hAnsi="Times New Roman" w:cs="Times New Roman"/>
          <w:sz w:val="24"/>
          <w:szCs w:val="24"/>
        </w:rPr>
        <w:t xml:space="preserve"> </w:t>
      </w:r>
      <w:r w:rsidR="00D135E6" w:rsidRPr="00D135E6">
        <w:rPr>
          <w:rFonts w:ascii="Times New Roman" w:hAnsi="Times New Roman" w:cs="Times New Roman"/>
          <w:sz w:val="24"/>
          <w:szCs w:val="24"/>
        </w:rPr>
        <w:t>quanto riconducibili alla partecipazione a un’organizzazione criminale, quale definita</w:t>
      </w:r>
      <w:r w:rsidR="00D135E6">
        <w:rPr>
          <w:rFonts w:ascii="Times New Roman" w:hAnsi="Times New Roman" w:cs="Times New Roman"/>
          <w:sz w:val="24"/>
          <w:szCs w:val="24"/>
        </w:rPr>
        <w:t xml:space="preserve"> </w:t>
      </w:r>
      <w:r w:rsidR="00D135E6" w:rsidRPr="00D135E6">
        <w:rPr>
          <w:rFonts w:ascii="Times New Roman" w:hAnsi="Times New Roman" w:cs="Times New Roman"/>
          <w:sz w:val="24"/>
          <w:szCs w:val="24"/>
        </w:rPr>
        <w:t>all’articolo 2 della decisione quadro 2008/841/GAI del Consiglio;</w:t>
      </w:r>
    </w:p>
    <w:p w14:paraId="762DAAF4" w14:textId="140E8194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II. delitti, consumati o tentati, di cui agli articoli 317, 318, 319, 319-ter, 319-quater, 320, 321, 322, 322-bis, 346-bis, 353, 353-bis, 354, 355 e 356 del codice penale nonché all'articolo 2635 del codice civile;</w:t>
      </w:r>
    </w:p>
    <w:p w14:paraId="2DA8DD1E" w14:textId="57AE435C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lastRenderedPageBreak/>
        <w:t>III. frode ai sensi dell'articolo 1 della convenzione relativa alla tutela degli interessi finanziari delle Comunità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europee;</w:t>
      </w:r>
    </w:p>
    <w:p w14:paraId="68286527" w14:textId="63FD90FC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IV. delitti, consumati o tentati, commessi con finalità di terrorismo, anche internazionale, e di eversione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dell'ordine costituzionale reati terroristici o reati connessi alle attività terroristiche;</w:t>
      </w:r>
    </w:p>
    <w:p w14:paraId="33E95BDD" w14:textId="73B8D62E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V. delitti di cui agli articoli 648-bis, 648-ter e 648-ter.I del codice penale, riciclaggio di proventi di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criminose o finanziamento del terrorismo, quali definiti all'articolo 1 del decreto legislativo 22 giugno 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n. 109 e successive modificazioni;</w:t>
      </w:r>
    </w:p>
    <w:p w14:paraId="3AAEE2CF" w14:textId="61B8D8D2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VI. sfruttamento del lavoro minorile e altre forme di tratta di esseri umani definite con il decreto legislativo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marzo 2014, n. 24;</w:t>
      </w:r>
    </w:p>
    <w:p w14:paraId="623FF969" w14:textId="77777777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VII. ogni altro delitto da cui derivi, quale pena accessoria, l'incapacità di contrattare con la pubblica</w:t>
      </w:r>
    </w:p>
    <w:p w14:paraId="067F687B" w14:textId="77777777" w:rsid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amministrazione;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53D9E" w14:textId="58975F44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b) che non sussistono nei propri confronti cause di decadenza, di sospensione o di divieto previste dall'articolo 67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decreto legislativo 6 settembre 2011, n. 159 o di un tentativo di infiltrazione mafiosa di cui all'articolo 84, comma 4,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medesimo decreto.</w:t>
      </w:r>
    </w:p>
    <w:p w14:paraId="56E9DC98" w14:textId="77777777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[solo in caso di partecipazione di una persona giuridica]</w:t>
      </w:r>
    </w:p>
    <w:p w14:paraId="4BC7B4E9" w14:textId="10FB6806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Il sottoscritto dichiara altresì che non sussistono le cause di esclusione di cui sopra anche in relazione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D5">
        <w:rPr>
          <w:rFonts w:ascii="Times New Roman" w:hAnsi="Times New Roman" w:cs="Times New Roman"/>
          <w:sz w:val="24"/>
          <w:szCs w:val="24"/>
        </w:rPr>
        <w:t>seguenti soggetti:</w:t>
      </w:r>
    </w:p>
    <w:p w14:paraId="7B893582" w14:textId="77777777" w:rsidR="007156D2" w:rsidRDefault="007156D2" w:rsidP="00715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AC">
        <w:rPr>
          <w:rFonts w:ascii="Times New Roman" w:hAnsi="Times New Roman" w:cs="Times New Roman"/>
          <w:sz w:val="24"/>
          <w:szCs w:val="24"/>
        </w:rPr>
        <w:t>- del titolare o del direttore tecnico, se si tratta di impresa individuale;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6C51F" w14:textId="77777777" w:rsidR="007156D2" w:rsidRDefault="007156D2" w:rsidP="00715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AC">
        <w:rPr>
          <w:rFonts w:ascii="Times New Roman" w:hAnsi="Times New Roman" w:cs="Times New Roman"/>
          <w:sz w:val="24"/>
          <w:szCs w:val="24"/>
        </w:rPr>
        <w:t>- di un socio o del direttore tecnico, se si tratta di società in nome collettivo;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0AB5" w14:textId="77777777" w:rsidR="007156D2" w:rsidRDefault="007156D2" w:rsidP="00715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AC">
        <w:rPr>
          <w:rFonts w:ascii="Times New Roman" w:hAnsi="Times New Roman" w:cs="Times New Roman"/>
          <w:sz w:val="24"/>
          <w:szCs w:val="24"/>
        </w:rPr>
        <w:t>- dei soci accomandatari o del direttore tecnico, se si tratta di società in accomandita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semplice;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8906E" w14:textId="77777777" w:rsidR="007156D2" w:rsidRPr="001669AC" w:rsidRDefault="007156D2" w:rsidP="00D84FE4">
      <w:pPr>
        <w:jc w:val="both"/>
        <w:rPr>
          <w:rFonts w:ascii="Times New Roman" w:hAnsi="Times New Roman" w:cs="Times New Roman"/>
          <w:sz w:val="24"/>
          <w:szCs w:val="24"/>
        </w:rPr>
      </w:pPr>
      <w:r w:rsidRPr="001669AC">
        <w:rPr>
          <w:rFonts w:ascii="Times New Roman" w:hAnsi="Times New Roman" w:cs="Times New Roman"/>
          <w:sz w:val="24"/>
          <w:szCs w:val="24"/>
        </w:rPr>
        <w:t>- dei membri del consiglio di amministrazione cui sia stata conferita la legale rappresentanza,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ivi compresi institori e procuratori generali, dei membri degli organi con poteri di direzione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o di vigilanza o dei soggetti muniti di poteri di rappresentanza, di direzione o di controllo,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del direttore tecnico o del socio unico persona fisica, ovvero del socio di maggioranza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caso di società con un numero di soci pari o inferiore a quattro, se si tratta di altro tipo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società o consorzio.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In ogni caso l’esclusione e il divieto operano anche nei confronti dei soggetti cessati dalla carica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nell’anno antecedente la data di pubblicazione del bando di gara, qualora l’impresa non dimostri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vi sia stata completa ed effettiva dissociazione della condotta penalmente sanzionata; l’esclusione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non va disposta e il divieto non si applica quando il reato è stato depenalizzato ovvero quando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intervenuta la riabilitazione ovvero, nei casi di condanna ad una pena accessoria perpetua, 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questa è stata dichiarata estinta ai sensi dell’articolo 179, settimo comma, del codice penale 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quando il reato è stato dichiarato estinto dopo la condanna ov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669AC">
        <w:rPr>
          <w:rFonts w:ascii="Times New Roman" w:hAnsi="Times New Roman" w:cs="Times New Roman"/>
          <w:sz w:val="24"/>
          <w:szCs w:val="24"/>
        </w:rPr>
        <w:t>ero in caso di revoca della condanna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C">
        <w:rPr>
          <w:rFonts w:ascii="Times New Roman" w:hAnsi="Times New Roman" w:cs="Times New Roman"/>
          <w:sz w:val="24"/>
          <w:szCs w:val="24"/>
        </w:rPr>
        <w:t>medesima.</w:t>
      </w:r>
    </w:p>
    <w:p w14:paraId="5AAD0AAB" w14:textId="3FBCDBF5" w:rsidR="003F0ED5" w:rsidRPr="003F0ED5" w:rsidRDefault="003F0ED5" w:rsidP="003F0E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3F0ED5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3F0E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</w:t>
      </w:r>
      <w:r w:rsidRPr="003F0ED5">
        <w:rPr>
          <w:rFonts w:ascii="Times New Roman" w:hAnsi="Times New Roman" w:cs="Times New Roman"/>
          <w:sz w:val="24"/>
          <w:szCs w:val="24"/>
        </w:rPr>
        <w:t>rmato</w:t>
      </w:r>
    </w:p>
    <w:p w14:paraId="3B7F1FDB" w14:textId="77777777" w:rsidR="003F0ED5" w:rsidRPr="003F0ED5" w:rsidRDefault="003F0ED5" w:rsidP="003F0ED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B25DAB5" w14:textId="0EBAF514" w:rsidR="003F0ED5" w:rsidRPr="003F0ED5" w:rsidRDefault="003F0ED5" w:rsidP="003F0ED5">
      <w:pPr>
        <w:jc w:val="both"/>
        <w:rPr>
          <w:rFonts w:ascii="Times New Roman" w:hAnsi="Times New Roman" w:cs="Times New Roman"/>
          <w:sz w:val="20"/>
          <w:szCs w:val="20"/>
        </w:rPr>
      </w:pPr>
      <w:r w:rsidRPr="003F0ED5">
        <w:rPr>
          <w:rFonts w:ascii="Times New Roman" w:hAnsi="Times New Roman" w:cs="Times New Roman"/>
          <w:sz w:val="20"/>
          <w:szCs w:val="20"/>
        </w:rPr>
        <w:t>N.B. In caso di offerta presentata da persone giuridiche, dovrà essere allegato certificato del registro delle imprese da cui risultino i poteri ovvero la procura o l’atto di nomina che giustifichi i poteri. N.B. La presente dichiarazione deve essere prodotta, a pena di NON ammissione, unitamente a copia fotostatica non autenticata di un documento d’identità del sottoscrittore, ai sensi dell’art. 38 del D.P.R. 445/2000.</w:t>
      </w:r>
    </w:p>
    <w:sectPr w:rsidR="003F0ED5" w:rsidRPr="003F0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4"/>
    <w:rsid w:val="001F0A04"/>
    <w:rsid w:val="003F0ED5"/>
    <w:rsid w:val="007156D2"/>
    <w:rsid w:val="00D135E6"/>
    <w:rsid w:val="00D84FE4"/>
    <w:rsid w:val="00E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892D"/>
  <w15:chartTrackingRefBased/>
  <w15:docId w15:val="{CBF0BA86-1289-4FF7-A31D-B74BEB2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Cartone</dc:creator>
  <cp:keywords/>
  <dc:description/>
  <cp:lastModifiedBy>Patrizia Cartone</cp:lastModifiedBy>
  <cp:revision>4</cp:revision>
  <dcterms:created xsi:type="dcterms:W3CDTF">2024-03-26T11:02:00Z</dcterms:created>
  <dcterms:modified xsi:type="dcterms:W3CDTF">2024-04-02T08:33:00Z</dcterms:modified>
</cp:coreProperties>
</file>